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  <w:r>
        <w:t>粤府土审（02）〔202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21</w:t>
      </w:r>
      <w:r>
        <w:t>号</w:t>
      </w:r>
    </w:p>
    <w:p>
      <w:pPr>
        <w:spacing w:line="560" w:lineRule="exact"/>
        <w:jc w:val="right"/>
        <w:rPr>
          <w:rFonts w:eastAsia="华文仿宋"/>
          <w:szCs w:val="32"/>
          <w:lang w:bidi="ar"/>
        </w:rPr>
      </w:pPr>
    </w:p>
    <w:p>
      <w:pPr>
        <w:pStyle w:val="5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广东省人民政府关于马瑞利模具（广州）有限公司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旧厂房“工改工”类微改造项目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涉及集体土地完善转用、征收手续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p>
      <w:pPr>
        <w:pStyle w:val="5"/>
        <w:spacing w:line="560" w:lineRule="exact"/>
        <w:rPr>
          <w:rFonts w:cs="Times New Roman"/>
          <w:kern w:val="2"/>
          <w:szCs w:val="32"/>
        </w:rPr>
      </w:pPr>
    </w:p>
    <w:p>
      <w:pPr>
        <w:pStyle w:val="5"/>
        <w:spacing w:line="560" w:lineRule="exact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广州市人民政府：</w:t>
      </w:r>
    </w:p>
    <w:p>
      <w:pPr>
        <w:pStyle w:val="5"/>
        <w:spacing w:line="560" w:lineRule="exact"/>
        <w:ind w:firstLine="640" w:firstLineChars="200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《</w:t>
      </w:r>
      <w:r>
        <w:rPr>
          <w:rFonts w:hint="eastAsia" w:cs="Times New Roman"/>
          <w:kern w:val="2"/>
          <w:szCs w:val="32"/>
        </w:rPr>
        <w:t>广州市规划和自</w:t>
      </w:r>
      <w:r>
        <w:rPr>
          <w:rFonts w:hint="eastAsia" w:cs="Times New Roman"/>
          <w:kern w:val="2"/>
          <w:szCs w:val="32"/>
          <w:highlight w:val="none"/>
        </w:rPr>
        <w:t>然资源局关于</w:t>
      </w:r>
      <w:r>
        <w:rPr>
          <w:rFonts w:hint="eastAsia" w:cs="Times New Roman"/>
          <w:kern w:val="2"/>
          <w:szCs w:val="32"/>
          <w:highlight w:val="none"/>
          <w:lang w:val="en-US" w:eastAsia="zh-CN"/>
        </w:rPr>
        <w:t>马瑞利模具（广州）有限公司</w:t>
      </w:r>
      <w:r>
        <w:rPr>
          <w:rFonts w:hint="eastAsia" w:cs="Times New Roman"/>
          <w:kern w:val="2"/>
          <w:szCs w:val="32"/>
          <w:highlight w:val="none"/>
        </w:rPr>
        <w:t>旧厂房“工改工”类微改造项目涉及集体土地完善转用、征收手续的请示</w:t>
      </w:r>
      <w:r>
        <w:rPr>
          <w:rFonts w:cs="Times New Roman"/>
          <w:kern w:val="2"/>
          <w:szCs w:val="32"/>
          <w:highlight w:val="none"/>
        </w:rPr>
        <w:t>》（穗规划资源（用</w:t>
      </w:r>
      <w:r>
        <w:rPr>
          <w:rFonts w:cs="Times New Roman"/>
          <w:kern w:val="2"/>
          <w:szCs w:val="32"/>
        </w:rPr>
        <w:t>地）报〔202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〕</w:t>
      </w:r>
      <w:r>
        <w:rPr>
          <w:rFonts w:hint="eastAsia" w:cs="Times New Roman"/>
          <w:kern w:val="2"/>
          <w:szCs w:val="32"/>
          <w:lang w:val="en-US" w:eastAsia="zh-CN"/>
        </w:rPr>
        <w:t>22</w:t>
      </w:r>
      <w:r>
        <w:rPr>
          <w:rFonts w:cs="Times New Roman"/>
          <w:kern w:val="2"/>
          <w:szCs w:val="32"/>
        </w:rPr>
        <w:t>号）及相关材料已通过审核。</w:t>
      </w:r>
      <w:r>
        <w:rPr>
          <w:rFonts w:cs="Times New Roman"/>
          <w:szCs w:val="32"/>
        </w:rPr>
        <w:t>根据《中华人民共和国土地管理法》第四十</w:t>
      </w:r>
      <w:r>
        <w:rPr>
          <w:rFonts w:hint="eastAsia" w:cs="Times New Roman"/>
          <w:szCs w:val="32"/>
          <w:lang w:val="en-US" w:eastAsia="zh-CN"/>
        </w:rPr>
        <w:t>四</w:t>
      </w:r>
      <w:r>
        <w:rPr>
          <w:rFonts w:cs="Times New Roman"/>
          <w:szCs w:val="32"/>
        </w:rPr>
        <w:t>条、第四十五条、第四十六条及《广东省旧城镇旧厂房旧村庄改造管理办法》（广东省人民政府令第279号）第十七条，</w:t>
      </w:r>
      <w:r>
        <w:rPr>
          <w:rFonts w:cs="Times New Roman"/>
          <w:kern w:val="2"/>
          <w:szCs w:val="32"/>
        </w:rPr>
        <w:t>批复如下：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2"/>
          <w:szCs w:val="32"/>
        </w:rPr>
        <w:t>一、同意你市</w:t>
      </w:r>
      <w:r>
        <w:rPr>
          <w:rFonts w:hint="eastAsia" w:cs="Times New Roman"/>
          <w:kern w:val="2"/>
          <w:szCs w:val="32"/>
          <w:lang w:val="en-US" w:eastAsia="zh-CN"/>
        </w:rPr>
        <w:t>花都区</w:t>
      </w:r>
      <w:r>
        <w:rPr>
          <w:rFonts w:hint="eastAsia" w:cs="Times New Roman"/>
          <w:kern w:val="2"/>
          <w:szCs w:val="32"/>
        </w:rPr>
        <w:t>将</w:t>
      </w:r>
      <w:r>
        <w:rPr>
          <w:rFonts w:cs="Times New Roman"/>
          <w:kern w:val="2"/>
          <w:szCs w:val="32"/>
        </w:rPr>
        <w:t>位于</w:t>
      </w:r>
      <w:r>
        <w:rPr>
          <w:rFonts w:hint="eastAsia" w:cs="Times New Roman"/>
          <w:kern w:val="2"/>
          <w:szCs w:val="32"/>
          <w:lang w:val="en-US" w:eastAsia="zh-CN"/>
        </w:rPr>
        <w:t>花都汽车产业基地</w:t>
      </w:r>
      <w:r>
        <w:rPr>
          <w:rFonts w:hint="eastAsia" w:cs="Times New Roman"/>
          <w:kern w:val="2"/>
          <w:szCs w:val="32"/>
        </w:rPr>
        <w:t>，东临</w:t>
      </w:r>
      <w:r>
        <w:rPr>
          <w:rFonts w:hint="eastAsia" w:cs="Times New Roman"/>
          <w:kern w:val="2"/>
          <w:szCs w:val="32"/>
          <w:lang w:val="en-US" w:eastAsia="zh-CN"/>
        </w:rPr>
        <w:t>东风大道</w:t>
      </w:r>
      <w:r>
        <w:rPr>
          <w:rFonts w:hint="eastAsia" w:cs="Times New Roman"/>
          <w:kern w:val="2"/>
          <w:szCs w:val="32"/>
          <w:lang w:eastAsia="zh-CN"/>
        </w:rPr>
        <w:t>、</w:t>
      </w:r>
      <w:r>
        <w:rPr>
          <w:rFonts w:hint="eastAsia" w:cs="Times New Roman"/>
          <w:kern w:val="2"/>
          <w:szCs w:val="32"/>
        </w:rPr>
        <w:t>西至</w:t>
      </w:r>
      <w:r>
        <w:rPr>
          <w:rFonts w:hint="eastAsia" w:cs="Times New Roman"/>
          <w:kern w:val="2"/>
          <w:szCs w:val="32"/>
          <w:lang w:val="en-US" w:eastAsia="zh-CN"/>
        </w:rPr>
        <w:t>马瑞利汽车零配件（广州）有限公司、</w:t>
      </w:r>
      <w:r>
        <w:rPr>
          <w:rFonts w:hint="eastAsia" w:cs="Times New Roman"/>
          <w:kern w:val="2"/>
          <w:szCs w:val="32"/>
        </w:rPr>
        <w:t>北临</w:t>
      </w:r>
      <w:r>
        <w:rPr>
          <w:rFonts w:hint="eastAsia" w:cs="Times New Roman"/>
          <w:kern w:val="2"/>
          <w:szCs w:val="32"/>
          <w:lang w:val="en-US" w:eastAsia="zh-CN"/>
        </w:rPr>
        <w:t>马瑞利汽车零配件（广州）有限公司、</w:t>
      </w:r>
      <w:r>
        <w:rPr>
          <w:rFonts w:hint="eastAsia" w:cs="Times New Roman"/>
          <w:kern w:val="2"/>
          <w:szCs w:val="32"/>
        </w:rPr>
        <w:t>南至</w:t>
      </w:r>
      <w:r>
        <w:rPr>
          <w:rFonts w:hint="eastAsia" w:cs="Times New Roman"/>
          <w:kern w:val="2"/>
          <w:szCs w:val="32"/>
          <w:lang w:val="en-US" w:eastAsia="zh-CN"/>
        </w:rPr>
        <w:t>翠玥路</w:t>
      </w:r>
      <w:r>
        <w:rPr>
          <w:rFonts w:hint="eastAsia" w:cs="Times New Roman"/>
          <w:kern w:val="2"/>
          <w:szCs w:val="32"/>
        </w:rPr>
        <w:t>的</w:t>
      </w:r>
      <w:r>
        <w:rPr>
          <w:rFonts w:hint="eastAsia" w:cs="Times New Roman"/>
          <w:kern w:val="2"/>
          <w:szCs w:val="32"/>
          <w:lang w:val="en-US" w:eastAsia="zh-CN"/>
        </w:rPr>
        <w:t>1.2229</w:t>
      </w:r>
      <w:r>
        <w:rPr>
          <w:rFonts w:hint="eastAsia" w:cs="Times New Roman"/>
          <w:kern w:val="2"/>
          <w:szCs w:val="32"/>
        </w:rPr>
        <w:t>公顷旧厂房</w:t>
      </w:r>
      <w:r>
        <w:rPr>
          <w:rFonts w:hint="eastAsia" w:cs="Times New Roman"/>
          <w:kern w:val="2"/>
          <w:szCs w:val="32"/>
          <w:lang w:val="en-US" w:eastAsia="zh-CN"/>
        </w:rPr>
        <w:t>集体建设用地完善转用、征收手续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二、请你市人民政府督促</w:t>
      </w:r>
      <w:r>
        <w:rPr>
          <w:rFonts w:hint="eastAsia" w:cs="Times New Roman"/>
          <w:kern w:val="2"/>
          <w:szCs w:val="32"/>
          <w:lang w:val="en-US" w:eastAsia="zh-CN"/>
        </w:rPr>
        <w:t>花都</w:t>
      </w:r>
      <w:r>
        <w:rPr>
          <w:rFonts w:hint="eastAsia" w:cs="Times New Roman"/>
          <w:kern w:val="2"/>
          <w:szCs w:val="32"/>
        </w:rPr>
        <w:t>区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人民政府及时按规定发布征</w:t>
      </w:r>
      <w:r>
        <w:rPr>
          <w:rFonts w:hint="eastAsia"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收土地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公告，履行有关批后实施程序，切实保障有关土地权利人的合法权益。征地补偿安置不落实的，不得强行使用被征土地。</w:t>
      </w:r>
    </w:p>
    <w:p>
      <w:pPr>
        <w:pStyle w:val="5"/>
        <w:spacing w:line="560" w:lineRule="exact"/>
        <w:ind w:firstLine="640" w:firstLineChars="200"/>
        <w:rPr>
          <w:rFonts w:cs="Times New Roman"/>
          <w:color w:val="FF0000"/>
          <w:kern w:val="2"/>
          <w:szCs w:val="32"/>
        </w:rPr>
      </w:pPr>
      <w:r>
        <w:rPr>
          <w:rFonts w:cs="Times New Roman"/>
          <w:kern w:val="2"/>
          <w:szCs w:val="32"/>
        </w:rPr>
        <w:t>三、请你市人民政府按照省</w:t>
      </w:r>
      <w:r>
        <w:rPr>
          <w:rFonts w:hint="eastAsia" w:ascii="仿宋_GB2312" w:hAnsi="仿宋_GB2312" w:cs="仿宋_GB2312"/>
          <w:kern w:val="2"/>
          <w:szCs w:val="32"/>
        </w:rPr>
        <w:t>“三旧”</w:t>
      </w:r>
      <w:r>
        <w:rPr>
          <w:rFonts w:cs="Times New Roman"/>
          <w:kern w:val="2"/>
          <w:szCs w:val="32"/>
        </w:rPr>
        <w:t>改造政策要求供应土地，并组织改造主体按照经批准的改造方案实施改造。该宗用地</w:t>
      </w:r>
      <w:r>
        <w:rPr>
          <w:rFonts w:hint="eastAsia" w:cs="Times New Roman"/>
          <w:kern w:val="2"/>
          <w:szCs w:val="32"/>
        </w:rPr>
        <w:t>在详细规划中安排为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一类工业用地</w:t>
      </w:r>
      <w:r>
        <w:rPr>
          <w:rFonts w:hint="eastAsia" w:cs="Times New Roman"/>
          <w:kern w:val="2"/>
          <w:szCs w:val="32"/>
        </w:rPr>
        <w:t>，</w:t>
      </w:r>
      <w:r>
        <w:rPr>
          <w:rFonts w:cs="Times New Roman"/>
          <w:kern w:val="2"/>
          <w:szCs w:val="32"/>
        </w:rPr>
        <w:t>供地时土地用途应与</w:t>
      </w:r>
      <w:r>
        <w:rPr>
          <w:rFonts w:hint="eastAsia" w:cs="Times New Roman"/>
          <w:kern w:val="2"/>
          <w:szCs w:val="32"/>
        </w:rPr>
        <w:t>上述规划</w:t>
      </w:r>
      <w:r>
        <w:rPr>
          <w:rFonts w:cs="Times New Roman"/>
          <w:kern w:val="2"/>
          <w:szCs w:val="32"/>
        </w:rPr>
        <w:t>安排相符合。</w:t>
      </w:r>
    </w:p>
    <w:p>
      <w:pPr>
        <w:pStyle w:val="5"/>
        <w:spacing w:line="560" w:lineRule="exact"/>
        <w:ind w:firstLine="640" w:firstLineChars="200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四、使用土地涉及有关税费的收缴或调整，请按有关规定办理。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  <w:bookmarkStart w:id="0" w:name="_GoBack"/>
      <w:bookmarkEnd w:id="0"/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color w:val="FF0000"/>
          <w:kern w:val="2"/>
          <w:szCs w:val="32"/>
        </w:rPr>
        <w:t xml:space="preserve">                           </w:t>
      </w:r>
      <w:r>
        <w:rPr>
          <w:rFonts w:cs="Times New Roman"/>
          <w:kern w:val="2"/>
          <w:szCs w:val="32"/>
        </w:rPr>
        <w:t xml:space="preserve">  广东省人民政府   </w:t>
      </w: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 xml:space="preserve">                             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年</w:t>
      </w:r>
      <w:r>
        <w:rPr>
          <w:rFonts w:hint="eastAsia" w:cs="Times New Roman"/>
          <w:kern w:val="2"/>
          <w:szCs w:val="32"/>
          <w:lang w:val="en-US" w:eastAsia="zh-CN"/>
        </w:rPr>
        <w:t>2</w:t>
      </w:r>
      <w:r>
        <w:rPr>
          <w:rFonts w:cs="Times New Roman"/>
          <w:kern w:val="2"/>
          <w:szCs w:val="32"/>
        </w:rPr>
        <w:t>月</w:t>
      </w:r>
      <w:r>
        <w:rPr>
          <w:rFonts w:hint="eastAsia" w:cs="Times New Roman"/>
          <w:kern w:val="2"/>
          <w:szCs w:val="32"/>
          <w:lang w:val="en-US" w:eastAsia="zh-CN"/>
        </w:rPr>
        <w:t>27</w:t>
      </w:r>
      <w:r>
        <w:rPr>
          <w:rFonts w:cs="Times New Roman"/>
          <w:kern w:val="2"/>
          <w:szCs w:val="32"/>
        </w:rPr>
        <w:t xml:space="preserve">日    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398C"/>
    <w:rsid w:val="029B221F"/>
    <w:rsid w:val="05DB5744"/>
    <w:rsid w:val="0CD31107"/>
    <w:rsid w:val="179139C2"/>
    <w:rsid w:val="18251340"/>
    <w:rsid w:val="1B607D5C"/>
    <w:rsid w:val="1D135E3B"/>
    <w:rsid w:val="1D143544"/>
    <w:rsid w:val="25816D62"/>
    <w:rsid w:val="27861651"/>
    <w:rsid w:val="28C40B6E"/>
    <w:rsid w:val="293B2D07"/>
    <w:rsid w:val="2E33294E"/>
    <w:rsid w:val="33815605"/>
    <w:rsid w:val="3C715B30"/>
    <w:rsid w:val="407D6594"/>
    <w:rsid w:val="413E6F54"/>
    <w:rsid w:val="42BA6B37"/>
    <w:rsid w:val="43D81B5D"/>
    <w:rsid w:val="4716398C"/>
    <w:rsid w:val="50720215"/>
    <w:rsid w:val="51C66658"/>
    <w:rsid w:val="522D32B7"/>
    <w:rsid w:val="54F35E1C"/>
    <w:rsid w:val="5CF77F6B"/>
    <w:rsid w:val="60C54B1D"/>
    <w:rsid w:val="64CF77B4"/>
    <w:rsid w:val="64D75377"/>
    <w:rsid w:val="6FF32C60"/>
    <w:rsid w:val="741F6881"/>
    <w:rsid w:val="7521362B"/>
    <w:rsid w:val="7797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600" w:lineRule="exact"/>
      <w:jc w:val="center"/>
    </w:pPr>
    <w:rPr>
      <w:rFonts w:ascii="Calibri" w:hAnsi="Calibri" w:eastAsia="公文小标宋简" w:cs="Times New Roman"/>
      <w:kern w:val="2"/>
      <w:sz w:val="44"/>
      <w:szCs w:val="32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2022-03-14T09:47:00Z</dcterms:created>
  <dc:creator>杨婉莹</dc:creator>
  <cp:lastModifiedBy>HDGT</cp:lastModifiedBy>
  <cp:lastPrinted>2023-03-01T02:45:00Z</cp:lastPrinted>
  <dcterms:modified xsi:type="dcterms:W3CDTF">2023-03-29T02:43:39Z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