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ind w:left="2505"/>
        <w:rPr>
          <w:rFonts w:ascii="方正小标宋简体" w:hAnsi="方正小标宋简体" w:eastAsia="方正小标宋简体" w:cs="方正小标宋简体"/>
          <w:sz w:val="44"/>
          <w:szCs w:val="44"/>
          <w:lang w:eastAsia="zh-CN"/>
        </w:rPr>
      </w:pPr>
    </w:p>
    <w:p>
      <w:pPr>
        <w:spacing w:line="534" w:lineRule="exact"/>
        <w:ind w:left="2505"/>
        <w:rPr>
          <w:rFonts w:ascii="方正小标宋简体" w:hAnsi="方正小标宋简体" w:eastAsia="方正小标宋简体" w:cs="方正小标宋简体"/>
          <w:sz w:val="44"/>
          <w:szCs w:val="44"/>
          <w:lang w:eastAsia="zh-CN"/>
        </w:rPr>
      </w:pPr>
    </w:p>
    <w:p>
      <w:pPr>
        <w:spacing w:line="534" w:lineRule="exact"/>
        <w:ind w:left="2505"/>
        <w:rPr>
          <w:rFonts w:ascii="方正小标宋简体" w:hAnsi="方正小标宋简体" w:eastAsia="方正小标宋简体" w:cs="方正小标宋简体"/>
          <w:sz w:val="44"/>
          <w:szCs w:val="44"/>
          <w:lang w:eastAsia="zh-CN"/>
        </w:rPr>
      </w:pPr>
    </w:p>
    <w:p>
      <w:pPr>
        <w:spacing w:line="534" w:lineRule="exact"/>
        <w:ind w:left="2505"/>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征地补偿安置方案</w:t>
      </w:r>
    </w:p>
    <w:p>
      <w:pPr>
        <w:spacing w:before="7"/>
        <w:rPr>
          <w:rFonts w:ascii="Adobe 黑体 Std R" w:hAnsi="Adobe 黑体 Std R" w:eastAsia="Adobe 黑体 Std R" w:cs="Adobe 黑体 Std R"/>
          <w:sz w:val="34"/>
          <w:szCs w:val="34"/>
          <w:lang w:eastAsia="zh-CN"/>
        </w:rPr>
      </w:pPr>
    </w:p>
    <w:p>
      <w:pPr>
        <w:pStyle w:val="4"/>
        <w:wordWrap w:val="0"/>
        <w:spacing w:before="0" w:line="560" w:lineRule="exact"/>
        <w:ind w:left="0" w:firstLine="640" w:firstLineChars="200"/>
        <w:jc w:val="both"/>
        <w:rPr>
          <w:rFonts w:ascii="仿宋_GB2312" w:hAnsi="仿宋_GB2312" w:eastAsia="仿宋_GB2312" w:cs="仿宋_GB2312"/>
          <w:lang w:eastAsia="zh-CN"/>
        </w:rPr>
      </w:pPr>
      <w:r>
        <w:rPr>
          <w:rFonts w:eastAsia="仿宋_GB2312"/>
          <w:lang w:eastAsia="zh-CN"/>
        </w:rPr>
        <w:t>为实施广州市花都区</w:t>
      </w:r>
      <w:r>
        <w:rPr>
          <w:rFonts w:hint="eastAsia" w:eastAsia="仿宋_GB2312"/>
          <w:lang w:eastAsia="zh-CN"/>
        </w:rPr>
        <w:t>炭步</w:t>
      </w:r>
      <w:r>
        <w:rPr>
          <w:rFonts w:eastAsia="仿宋_GB2312"/>
          <w:lang w:eastAsia="zh-CN"/>
        </w:rPr>
        <w:t>镇</w:t>
      </w:r>
      <w:r>
        <w:rPr>
          <w:rFonts w:hint="eastAsia" w:eastAsia="仿宋_GB2312"/>
          <w:lang w:eastAsia="zh-CN"/>
        </w:rPr>
        <w:t>、秀全街</w:t>
      </w:r>
      <w:r>
        <w:rPr>
          <w:rFonts w:eastAsia="仿宋_GB2312"/>
          <w:lang w:eastAsia="zh-CN"/>
        </w:rPr>
        <w:t>建设规划，完善城市功能，改善城市环境，促进经济、文化发展。我区拟征收</w:t>
      </w:r>
      <w:r>
        <w:rPr>
          <w:rFonts w:hint="eastAsia" w:eastAsia="仿宋_GB2312"/>
          <w:lang w:eastAsia="zh-CN"/>
        </w:rPr>
        <w:t>炭步</w:t>
      </w:r>
      <w:r>
        <w:rPr>
          <w:rFonts w:eastAsia="仿宋_GB2312"/>
          <w:lang w:eastAsia="zh-CN"/>
        </w:rPr>
        <w:t>镇</w:t>
      </w:r>
      <w:r>
        <w:rPr>
          <w:rFonts w:hint="eastAsia" w:eastAsia="仿宋_GB2312"/>
          <w:lang w:eastAsia="zh-CN"/>
        </w:rPr>
        <w:t>茶塘第六经济合作社，茶塘第七经济合作社，茶塘第八经济合作社，茶塘横湖经济合作社，茶塘第六、第八经济合作社（共有），茶塘第六、第七、第八经济合作社（共有），石湖中社经济合作社，石湖东方经济合作社，石湖坎头经济合作社，石湖第十二经济合作社，石湖第十四经济合作社，石南第五经济合作社，石南第八经济合作社，石南第九经济合作社，石南第八、第九经济合作社（共有），石南经济联</w:t>
      </w:r>
      <w:bookmarkStart w:id="0" w:name="_GoBack"/>
      <w:bookmarkEnd w:id="0"/>
      <w:r>
        <w:rPr>
          <w:rFonts w:hint="eastAsia" w:eastAsia="仿宋_GB2312"/>
          <w:lang w:eastAsia="zh-CN"/>
        </w:rPr>
        <w:t>合社，红峰第一经济合作社，红峰第三经济合作社，红峰第四经济合作社，红峰第五经济合作社，红峰经济联合社，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头经济合作社，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溪第五经济合作社，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溪第六经济合作社，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溪第七经济合作社，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溪第八经济合作社，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溪第九经济合作社，</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溪第五、第六经济合作社（共有），</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头、第一、第二、第三、第四、第六、第七经济合作社（共有），</w:t>
      </w:r>
      <w:r>
        <w:rPr>
          <w:rFonts w:hint="eastAsia" w:ascii="微软雅黑" w:hAnsi="微软雅黑" w:eastAsia="微软雅黑" w:cs="微软雅黑"/>
          <w:lang w:eastAsia="zh-CN"/>
        </w:rPr>
        <w:t>㘵</w:t>
      </w:r>
      <w:r>
        <w:rPr>
          <w:rFonts w:hint="eastAsia" w:ascii="仿宋_GB2312" w:hAnsi="仿宋_GB2312" w:eastAsia="仿宋_GB2312" w:cs="仿宋_GB2312"/>
          <w:lang w:eastAsia="zh-CN"/>
        </w:rPr>
        <w:t>溪第二、第五、第六、第七经济合作社（共有），</w:t>
      </w:r>
      <w:r>
        <w:rPr>
          <w:rFonts w:hint="eastAsia" w:eastAsia="仿宋_GB2312"/>
          <w:lang w:eastAsia="zh-CN"/>
        </w:rPr>
        <w:t>环山第一经济合作社，环山第二经济合作社，环山第一、第二经济合作社（共有），环山经济联合社，秀全街马溪村东秀经济合作社，马溪村西河经济合作社，马溪村位育经济合作社</w:t>
      </w:r>
      <w:r>
        <w:rPr>
          <w:rFonts w:eastAsia="仿宋_GB2312"/>
          <w:lang w:eastAsia="zh-CN"/>
        </w:rPr>
        <w:t>属下</w:t>
      </w:r>
      <w:r>
        <w:rPr>
          <w:rFonts w:hint="eastAsia" w:ascii="仿宋_GB2312" w:hAnsi="仿宋_GB2312" w:eastAsia="仿宋_GB2312" w:cs="仿宋_GB2312"/>
          <w:lang w:eastAsia="zh-CN"/>
        </w:rPr>
        <w:t>的集体土地</w:t>
      </w:r>
      <w:r>
        <w:rPr>
          <w:rFonts w:ascii="Times New Roman" w:hAnsi="Times New Roman" w:eastAsia="仿宋_GB2312" w:cs="Times New Roman"/>
          <w:lang w:eastAsia="zh-CN"/>
        </w:rPr>
        <w:t>31.3455</w:t>
      </w:r>
      <w:r>
        <w:rPr>
          <w:rFonts w:hint="eastAsia" w:ascii="Times New Roman" w:hAnsi="Times New Roman" w:eastAsia="仿宋_GB2312" w:cs="Times New Roman"/>
          <w:lang w:eastAsia="zh-CN"/>
        </w:rPr>
        <w:t>公顷。</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茶塘第六经济合作社，茶塘第七经济合作社，茶塘第八经济合作社，茶塘横湖经济合作社，茶塘第六、第八经济合作社（共有），茶塘第六、第七、第八经济合作社（共有），石湖中社经济合作社，石湖东方经济合作社，石湖坎头经济合作社，石湖第十二经济合作社，石湖第十四经济合作社，石南第五经济合作社，石南第八经济合作社，石南第九经济合作社，石南第八、第九经济合作社（共有），石南经济联合社，红峰第一经济合作社，红峰第三经济合作社，红峰第四经济合作社，红峰第五经济合作社，红峰经济联合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头经济合作社，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溪第五经济合作社，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溪第六经济合作社，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溪第七经济合作社，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溪第八经济合作社，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溪第九经济合作社，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溪第五、第六经济合作社（共有），</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头、第一、第二、第三、第四、第六、第七经济合作社（共有），</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溪第二、第五、第六、第七经济合作社（共有），</w:t>
      </w:r>
      <w:r>
        <w:rPr>
          <w:rFonts w:hint="eastAsia" w:eastAsia="仿宋_GB2312"/>
          <w:sz w:val="32"/>
          <w:lang w:eastAsia="zh-CN"/>
        </w:rPr>
        <w:t>环山第一经济合作社，环山第二经济合作社，环山第一、第二经济合作社（共有），环山经济联合社，秀全街马溪村东秀经济合作社，马溪村西河经济合作社，马溪村位育经济合作社</w:t>
      </w:r>
      <w:r>
        <w:rPr>
          <w:rFonts w:ascii="Times New Roman" w:hAnsi="Times New Roman" w:eastAsia="仿宋_GB2312" w:cs="Times New Roman"/>
          <w:sz w:val="32"/>
          <w:szCs w:val="32"/>
          <w:lang w:eastAsia="zh-CN"/>
        </w:rPr>
        <w:t>范围内，具体位置详见附图。</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实际征收土地范围以最终批准文件为准。</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二、征收目的</w:t>
      </w:r>
    </w:p>
    <w:p>
      <w:pPr>
        <w:pStyle w:val="4"/>
        <w:spacing w:before="0" w:line="560" w:lineRule="exact"/>
        <w:ind w:left="0" w:firstLine="640" w:firstLineChars="200"/>
        <w:jc w:val="both"/>
        <w:rPr>
          <w:rFonts w:ascii="仿宋_GB2312" w:hAnsi="仿宋_GB2312" w:eastAsia="仿宋_GB2312" w:cs="仿宋_GB2312"/>
          <w:lang w:eastAsia="zh-CN"/>
        </w:rPr>
      </w:pPr>
      <w:r>
        <w:rPr>
          <w:rFonts w:ascii="仿宋_GB2312" w:hAnsi="仿宋_GB2312" w:eastAsia="仿宋_GB2312" w:cs="仿宋_GB2312"/>
          <w:lang w:eastAsia="zh-CN"/>
        </w:rPr>
        <w:t>根据《中华人民共和国土地管理法》第四十五条的规定，本次征收土地目的为了公共利益的需要，由政府组织实施的能源、交通、水利、通信、邮政等基础设施建设需要用地，</w:t>
      </w:r>
      <w:r>
        <w:rPr>
          <w:rFonts w:hint="eastAsia" w:ascii="仿宋_GB2312" w:hAnsi="仿宋_GB2312" w:eastAsia="仿宋_GB2312" w:cs="仿宋_GB2312"/>
          <w:lang w:eastAsia="zh-CN"/>
        </w:rPr>
        <w:t>拟征收土地规划用途为交通用地</w:t>
      </w:r>
      <w:r>
        <w:rPr>
          <w:rFonts w:ascii="仿宋_GB2312" w:hAnsi="仿宋_GB2312" w:eastAsia="仿宋_GB2312" w:cs="仿宋_GB2312"/>
          <w:lang w:eastAsia="zh-CN"/>
        </w:rPr>
        <w:t>,</w:t>
      </w:r>
      <w:r>
        <w:rPr>
          <w:rFonts w:hint="eastAsia" w:ascii="仿宋_GB2312" w:hAnsi="仿宋_GB2312" w:eastAsia="仿宋_GB2312" w:cs="仿宋_GB2312"/>
          <w:lang w:eastAsia="zh-CN"/>
        </w:rPr>
        <w:t>用地报批组卷名称为珠三角城际轨道交通广佛环线佛山西站至广州北站段（花都区段）。</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茶塘第六经济合作社，茶塘第七经济合作社，茶塘第八经济合作社，茶塘横湖经济合作社，茶塘第六、第八经济合作社（共有），茶塘第六、第七、第八经济合作社（共有）</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1.3773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20.6595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1.3636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20.454</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0.0224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0.336</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0.0137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0.2055</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石湖中社经济合作社，石湖东方经济合作社，石湖坎头经济合作社，石湖第十二经济合作社，石湖第十四经济合作社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3.5657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53.4855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3.2075</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48.1125</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0.6457</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9.6855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0.3582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5.373</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石南第五经济合作社，石南第八经济合作社，石南第九经济合作社，石南第八、第九经济合作社（共有），石南经济联合社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3.9128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58.692</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1.429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21.435</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0.0279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0.4185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2.4838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37.257</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红峰第一经济合作社，红峰第三经济合作社，红峰第四经济合作社，红峰第五经济合作社，红峰经济联合社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12.9924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194.886</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12.8038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192.057</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1.4969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22.4535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0.1886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2.829</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头经济合作社，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溪第五经济合作社，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溪第六经济合作社，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溪第七经济合作社，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溪第八经济合作社，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溪第九经济合作社，</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溪第五、第六经济合作社（共有），</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头、第一、第二、第三、第四、第六、第七经济合作社（共有），</w:t>
      </w:r>
      <w:r>
        <w:rPr>
          <w:rFonts w:hint="eastAsia" w:ascii="微软雅黑" w:hAnsi="微软雅黑" w:eastAsia="微软雅黑" w:cs="微软雅黑"/>
          <w:sz w:val="32"/>
          <w:lang w:eastAsia="zh-CN"/>
        </w:rPr>
        <w:t>㘵</w:t>
      </w:r>
      <w:r>
        <w:rPr>
          <w:rFonts w:hint="eastAsia" w:ascii="仿宋_GB2312" w:hAnsi="仿宋_GB2312" w:eastAsia="仿宋_GB2312" w:cs="仿宋_GB2312"/>
          <w:sz w:val="32"/>
          <w:lang w:eastAsia="zh-CN"/>
        </w:rPr>
        <w:t>溪第二、第五、第六、第七经济合作社（共有）</w:t>
      </w:r>
      <w:r>
        <w:rPr>
          <w:rFonts w:hint="eastAsia" w:ascii="仿宋_GB2312" w:hAnsi="仿宋_GB2312" w:eastAsia="仿宋_GB2312" w:cs="仿宋_GB2312"/>
          <w:sz w:val="32"/>
          <w:szCs w:val="32"/>
          <w:lang w:eastAsia="zh-CN"/>
        </w:rPr>
        <w:t>属下的集体所有土地</w:t>
      </w:r>
      <w:r>
        <w:rPr>
          <w:rFonts w:ascii="Times New Roman" w:hAnsi="Times New Roman" w:eastAsia="仿宋_GB2312" w:cs="Times New Roman"/>
          <w:sz w:val="32"/>
          <w:szCs w:val="32"/>
          <w:lang w:eastAsia="zh-CN"/>
        </w:rPr>
        <w:t>3.1988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47.982</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2.996</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44.94</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0.0114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0.171</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0.2028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3.042</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炭步</w:t>
      </w:r>
      <w:r>
        <w:rPr>
          <w:rFonts w:eastAsia="仿宋_GB2312"/>
          <w:sz w:val="32"/>
          <w:lang w:eastAsia="zh-CN"/>
        </w:rPr>
        <w:t>镇</w:t>
      </w:r>
      <w:r>
        <w:rPr>
          <w:rFonts w:hint="eastAsia" w:eastAsia="仿宋_GB2312"/>
          <w:sz w:val="32"/>
          <w:lang w:eastAsia="zh-CN"/>
        </w:rPr>
        <w:t>环山第一经济合作社，环山第二经济合作社，环山第一、第二经济合作社（共有），环山经济联合社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4.0432</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60.648</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3.8014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57.021</w:t>
      </w:r>
      <w:r>
        <w:rPr>
          <w:rFonts w:hint="eastAsia" w:ascii="Times New Roman" w:hAnsi="Times New Roman" w:eastAsia="仿宋_GB2312" w:cs="Times New Roman"/>
          <w:sz w:val="32"/>
          <w:szCs w:val="32"/>
          <w:lang w:eastAsia="zh-CN"/>
        </w:rPr>
        <w:t>亩），其中耕地</w:t>
      </w:r>
      <w:r>
        <w:rPr>
          <w:rFonts w:ascii="Times New Roman" w:hAnsi="Times New Roman" w:eastAsia="仿宋_GB2312" w:cs="Times New Roman"/>
          <w:sz w:val="32"/>
          <w:szCs w:val="32"/>
          <w:lang w:eastAsia="zh-CN"/>
        </w:rPr>
        <w:t>0.4949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7.4235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0.2418</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3.627</w:t>
      </w:r>
      <w:r>
        <w:rPr>
          <w:rFonts w:hint="eastAsia" w:ascii="Times New Roman" w:hAnsi="Times New Roman" w:eastAsia="仿宋_GB2312" w:cs="Times New Roman"/>
          <w:sz w:val="32"/>
          <w:szCs w:val="32"/>
          <w:lang w:eastAsia="zh-CN"/>
        </w:rPr>
        <w:t>亩）；不涉及未利用地。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拟征收</w:t>
      </w:r>
      <w:r>
        <w:rPr>
          <w:rFonts w:ascii="Times New Roman" w:hAnsi="Times New Roman" w:eastAsia="仿宋_GB2312" w:cs="Times New Roman"/>
          <w:sz w:val="32"/>
          <w:szCs w:val="32"/>
          <w:lang w:eastAsia="zh-CN"/>
        </w:rPr>
        <w:t>广州市花都区</w:t>
      </w:r>
      <w:r>
        <w:rPr>
          <w:rFonts w:hint="eastAsia" w:eastAsia="仿宋_GB2312"/>
          <w:sz w:val="32"/>
          <w:lang w:eastAsia="zh-CN"/>
        </w:rPr>
        <w:t>秀全街马溪村东秀经济合作社，马溪村西河经济合作社，马溪村位育经济合作社</w:t>
      </w:r>
      <w:r>
        <w:rPr>
          <w:rFonts w:hint="eastAsia" w:ascii="Times New Roman" w:hAnsi="Times New Roman" w:eastAsia="仿宋_GB2312" w:cs="Times New Roman"/>
          <w:sz w:val="32"/>
          <w:szCs w:val="32"/>
          <w:lang w:eastAsia="zh-CN"/>
        </w:rPr>
        <w:t>属下的集体所有土地</w:t>
      </w:r>
      <w:r>
        <w:rPr>
          <w:rFonts w:ascii="Times New Roman" w:hAnsi="Times New Roman" w:eastAsia="仿宋_GB2312" w:cs="Times New Roman"/>
          <w:sz w:val="32"/>
          <w:szCs w:val="32"/>
          <w:lang w:eastAsia="zh-CN"/>
        </w:rPr>
        <w:t>2.2553</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33.8295</w:t>
      </w:r>
      <w:r>
        <w:rPr>
          <w:rFonts w:hint="eastAsia" w:ascii="Times New Roman" w:hAnsi="Times New Roman" w:eastAsia="仿宋_GB2312" w:cs="Times New Roman"/>
          <w:sz w:val="32"/>
          <w:szCs w:val="32"/>
          <w:lang w:eastAsia="zh-CN"/>
        </w:rPr>
        <w:t>亩）。其中农用地</w:t>
      </w:r>
      <w:r>
        <w:rPr>
          <w:rFonts w:ascii="Times New Roman" w:hAnsi="Times New Roman" w:eastAsia="仿宋_GB2312" w:cs="Times New Roman"/>
          <w:sz w:val="32"/>
          <w:szCs w:val="32"/>
          <w:lang w:eastAsia="zh-CN"/>
        </w:rPr>
        <w:t>0.9344</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14.016</w:t>
      </w:r>
      <w:r>
        <w:rPr>
          <w:rFonts w:hint="eastAsia" w:ascii="Times New Roman" w:hAnsi="Times New Roman" w:eastAsia="仿宋_GB2312" w:cs="Times New Roman"/>
          <w:sz w:val="32"/>
          <w:szCs w:val="32"/>
          <w:lang w:eastAsia="zh-CN"/>
        </w:rPr>
        <w:t>亩），不涉及耕地</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建设用地</w:t>
      </w:r>
      <w:r>
        <w:rPr>
          <w:rFonts w:ascii="Times New Roman" w:hAnsi="Times New Roman" w:eastAsia="仿宋_GB2312" w:cs="Times New Roman"/>
          <w:sz w:val="32"/>
          <w:szCs w:val="32"/>
          <w:lang w:eastAsia="zh-CN"/>
        </w:rPr>
        <w:t>1.3209</w:t>
      </w:r>
      <w:r>
        <w:rPr>
          <w:rFonts w:hint="eastAsia" w:ascii="Times New Roman" w:hAnsi="Times New Roman" w:eastAsia="仿宋_GB2312" w:cs="Times New Roman"/>
          <w:sz w:val="32"/>
          <w:szCs w:val="32"/>
          <w:lang w:eastAsia="zh-CN"/>
        </w:rPr>
        <w:t>公顷（</w:t>
      </w:r>
      <w:r>
        <w:rPr>
          <w:rFonts w:ascii="Times New Roman" w:hAnsi="Times New Roman" w:eastAsia="仿宋_GB2312" w:cs="Times New Roman"/>
          <w:sz w:val="32"/>
          <w:szCs w:val="32"/>
          <w:lang w:eastAsia="zh-CN"/>
        </w:rPr>
        <w:t>19.8135</w:t>
      </w:r>
      <w:r>
        <w:rPr>
          <w:rFonts w:hint="eastAsia" w:ascii="Times New Roman" w:hAnsi="Times New Roman" w:eastAsia="仿宋_GB2312" w:cs="Times New Roman"/>
          <w:sz w:val="32"/>
          <w:szCs w:val="32"/>
          <w:lang w:eastAsia="zh-CN"/>
        </w:rPr>
        <w:t>亩）；不涉及未利用地。</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根据《广东省自然资源厅关于广州市征收农用地区片综合地价成果的批复》（粤自然资函〔2021〕196号）的规定，征收</w:t>
      </w:r>
      <w:r>
        <w:rPr>
          <w:rFonts w:hint="eastAsia" w:ascii="Times New Roman" w:hAnsi="Times New Roman" w:eastAsia="仿宋_GB2312" w:cs="Times New Roman"/>
          <w:sz w:val="32"/>
          <w:szCs w:val="32"/>
          <w:lang w:eastAsia="zh-CN"/>
        </w:rPr>
        <w:t>炭步镇</w:t>
      </w:r>
      <w:r>
        <w:rPr>
          <w:rFonts w:ascii="Times New Roman" w:hAnsi="Times New Roman" w:eastAsia="仿宋_GB2312" w:cs="Times New Roman"/>
          <w:sz w:val="32"/>
          <w:szCs w:val="32"/>
          <w:lang w:eastAsia="zh-CN"/>
        </w:rPr>
        <w:t>集体农用地按165万元/公顷补偿（其中，土地补偿费82.5万元/公顷、安置补助费82.5万元/公顷）、建设用地和未利用地按165万元/公顷的标准补偿。</w:t>
      </w:r>
      <w:r>
        <w:rPr>
          <w:rFonts w:hint="eastAsia" w:ascii="Times New Roman" w:hAnsi="Times New Roman" w:eastAsia="仿宋_GB2312" w:cs="Times New Roman"/>
          <w:sz w:val="32"/>
          <w:szCs w:val="32"/>
          <w:lang w:eastAsia="zh-CN"/>
        </w:rPr>
        <w:t>征收秀全街集体</w:t>
      </w:r>
      <w:r>
        <w:rPr>
          <w:rFonts w:ascii="Times New Roman" w:hAnsi="Times New Roman" w:eastAsia="仿宋_GB2312" w:cs="Times New Roman"/>
          <w:sz w:val="32"/>
          <w:szCs w:val="32"/>
          <w:lang w:eastAsia="zh-CN"/>
        </w:rPr>
        <w:t>农用地按</w:t>
      </w:r>
      <w:r>
        <w:rPr>
          <w:rFonts w:hint="eastAsia" w:ascii="Times New Roman" w:hAnsi="Times New Roman" w:eastAsia="仿宋_GB2312" w:cs="Times New Roman"/>
          <w:sz w:val="32"/>
          <w:szCs w:val="32"/>
          <w:lang w:eastAsia="zh-CN"/>
        </w:rPr>
        <w:t>240</w:t>
      </w:r>
      <w:r>
        <w:rPr>
          <w:rFonts w:ascii="Times New Roman" w:hAnsi="Times New Roman" w:eastAsia="仿宋_GB2312" w:cs="Times New Roman"/>
          <w:sz w:val="32"/>
          <w:szCs w:val="32"/>
          <w:lang w:eastAsia="zh-CN"/>
        </w:rPr>
        <w:t>万元/公顷补偿（其中，土地补偿费</w:t>
      </w:r>
      <w:r>
        <w:rPr>
          <w:rFonts w:hint="eastAsia" w:ascii="Times New Roman" w:hAnsi="Times New Roman" w:eastAsia="仿宋_GB2312" w:cs="Times New Roman"/>
          <w:sz w:val="32"/>
          <w:szCs w:val="32"/>
          <w:lang w:eastAsia="zh-CN"/>
        </w:rPr>
        <w:t>120</w:t>
      </w:r>
      <w:r>
        <w:rPr>
          <w:rFonts w:ascii="Times New Roman" w:hAnsi="Times New Roman" w:eastAsia="仿宋_GB2312" w:cs="Times New Roman"/>
          <w:sz w:val="32"/>
          <w:szCs w:val="32"/>
          <w:lang w:eastAsia="zh-CN"/>
        </w:rPr>
        <w:t>万元/公顷、安置补助费</w:t>
      </w:r>
      <w:r>
        <w:rPr>
          <w:rFonts w:hint="eastAsia" w:ascii="Times New Roman" w:hAnsi="Times New Roman" w:eastAsia="仿宋_GB2312" w:cs="Times New Roman"/>
          <w:sz w:val="32"/>
          <w:szCs w:val="32"/>
          <w:lang w:eastAsia="zh-CN"/>
        </w:rPr>
        <w:t>120</w:t>
      </w:r>
      <w:r>
        <w:rPr>
          <w:rFonts w:ascii="Times New Roman" w:hAnsi="Times New Roman" w:eastAsia="仿宋_GB2312" w:cs="Times New Roman"/>
          <w:sz w:val="32"/>
          <w:szCs w:val="32"/>
          <w:lang w:eastAsia="zh-CN"/>
        </w:rPr>
        <w:t>万元/公顷）、建设用地和未利用地按</w:t>
      </w:r>
      <w:r>
        <w:rPr>
          <w:rFonts w:hint="eastAsia" w:ascii="Times New Roman" w:hAnsi="Times New Roman" w:eastAsia="仿宋_GB2312" w:cs="Times New Roman"/>
          <w:sz w:val="32"/>
          <w:szCs w:val="32"/>
          <w:lang w:eastAsia="zh-CN"/>
        </w:rPr>
        <w:t>240</w:t>
      </w:r>
      <w:r>
        <w:rPr>
          <w:rFonts w:ascii="Times New Roman" w:hAnsi="Times New Roman" w:eastAsia="仿宋_GB2312" w:cs="Times New Roman"/>
          <w:sz w:val="32"/>
          <w:szCs w:val="32"/>
          <w:lang w:eastAsia="zh-CN"/>
        </w:rPr>
        <w:t>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pPr>
        <w:numPr>
          <w:ilvl w:val="0"/>
          <w:numId w:val="1"/>
        </w:num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比例安排给被征地村集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拟在批准用地后六个月内依法办理留用地的用地报批手续</w:t>
      </w:r>
      <w:r>
        <w:rPr>
          <w:rFonts w:hint="eastAsia" w:ascii="Times New Roman" w:hAnsi="Times New Roman" w:eastAsia="仿宋_GB2312" w:cs="Times New Roman"/>
          <w:sz w:val="32"/>
          <w:szCs w:val="32"/>
          <w:lang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核定该项目按2.14万元/亩的标准计提</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集体被征地农民养老保障资金存入“收缴被征地农民养老保障资金过渡户”，专款用于被征地农民缴纳养老保险费用。</w:t>
      </w:r>
      <w:r>
        <w:rPr>
          <w:rFonts w:eastAsia="仿宋_GB2312"/>
          <w:sz w:val="32"/>
          <w:szCs w:val="24"/>
          <w:lang w:eastAsia="zh-CN"/>
        </w:rPr>
        <w:t>确保被征地农民的原有生活水平不降低，长远生计有保障</w:t>
      </w:r>
      <w:r>
        <w:rPr>
          <w:rFonts w:ascii="Times New Roman" w:hAnsi="Times New Roman" w:eastAsia="仿宋_GB2312" w:cs="Times New Roman"/>
          <w:sz w:val="32"/>
          <w:szCs w:val="32"/>
          <w:lang w:eastAsia="zh-CN"/>
        </w:rPr>
        <w:t>。</w:t>
      </w:r>
    </w:p>
    <w:p>
      <w:pPr>
        <w:pStyle w:val="4"/>
        <w:spacing w:before="0" w:line="437" w:lineRule="exact"/>
        <w:ind w:left="0" w:right="260"/>
        <w:jc w:val="right"/>
        <w:rPr>
          <w:rFonts w:ascii="仿宋_GB2312" w:hAnsi="仿宋_GB2312" w:eastAsia="仿宋_GB2312" w:cs="仿宋_GB2312"/>
          <w:lang w:eastAsia="zh-CN"/>
        </w:rPr>
      </w:pPr>
    </w:p>
    <w:p>
      <w:pPr>
        <w:pStyle w:val="4"/>
        <w:spacing w:before="0" w:line="437" w:lineRule="exact"/>
        <w:ind w:left="0" w:right="260"/>
        <w:jc w:val="right"/>
        <w:rPr>
          <w:rFonts w:ascii="仿宋_GB2312" w:hAnsi="仿宋_GB2312" w:eastAsia="仿宋_GB2312" w:cs="仿宋_GB2312"/>
          <w:lang w:eastAsia="zh-CN"/>
        </w:rPr>
      </w:pPr>
    </w:p>
    <w:p>
      <w:pPr>
        <w:spacing w:line="560" w:lineRule="exact"/>
        <w:ind w:firstLine="640" w:firstLineChars="200"/>
        <w:jc w:val="right"/>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广州市规划和自然资源局花都区分局</w:t>
      </w:r>
    </w:p>
    <w:p>
      <w:pPr>
        <w:spacing w:line="560" w:lineRule="exact"/>
        <w:ind w:left="4320" w:firstLine="560" w:firstLineChars="175"/>
        <w:jc w:val="both"/>
        <w:rPr>
          <w:rFonts w:ascii="Times New Roman" w:hAnsi="Times New Roman" w:eastAsia="仿宋_GB2312" w:cs="Times New Roman"/>
          <w:sz w:val="32"/>
          <w:szCs w:val="32"/>
          <w:lang w:eastAsia="zh-CN"/>
        </w:rPr>
        <w:pPrChange w:id="0" w:author="陈湘鹏" w:date="2024-01-02T15:50:19Z">
          <w:pPr>
            <w:spacing w:line="560" w:lineRule="exact"/>
            <w:ind w:left="4320" w:firstLine="720" w:firstLineChars="225"/>
            <w:jc w:val="both"/>
          </w:pPr>
        </w:pPrChange>
      </w:pPr>
      <w:r>
        <w:rPr>
          <w:rFonts w:ascii="Times New Roman" w:hAnsi="Times New Roman" w:eastAsia="仿宋_GB2312" w:cs="Times New Roman"/>
          <w:sz w:val="32"/>
          <w:szCs w:val="32"/>
          <w:lang w:eastAsia="zh-CN"/>
        </w:rPr>
        <w:t>2023年12月</w:t>
      </w:r>
      <w:del w:id="1" w:author="陈湘鹏" w:date="2024-01-02T15:50:12Z">
        <w:r>
          <w:rPr>
            <w:rFonts w:hint="default" w:ascii="Times New Roman" w:hAnsi="Times New Roman" w:eastAsia="仿宋_GB2312" w:cs="Times New Roman"/>
            <w:sz w:val="32"/>
            <w:szCs w:val="32"/>
            <w:lang w:val="en-US" w:eastAsia="zh-CN"/>
          </w:rPr>
          <w:delText>*</w:delText>
        </w:r>
      </w:del>
      <w:ins w:id="2" w:author="陈湘鹏" w:date="2024-01-02T15:50:12Z">
        <w:r>
          <w:rPr>
            <w:rFonts w:hint="eastAsia" w:ascii="Times New Roman" w:hAnsi="Times New Roman" w:eastAsia="仿宋_GB2312" w:cs="Times New Roman"/>
            <w:sz w:val="32"/>
            <w:szCs w:val="32"/>
            <w:lang w:val="en-US" w:eastAsia="zh-CN"/>
          </w:rPr>
          <w:t>22</w:t>
        </w:r>
      </w:ins>
      <w:r>
        <w:rPr>
          <w:rFonts w:hint="eastAsia" w:ascii="Times New Roman" w:hAnsi="Times New Roman" w:eastAsia="仿宋_GB2312" w:cs="Times New Roman"/>
          <w:sz w:val="32"/>
          <w:szCs w:val="32"/>
          <w:lang w:eastAsia="zh-CN"/>
        </w:rPr>
        <w:t xml:space="preserve"> </w:t>
      </w:r>
      <w:r>
        <w:rPr>
          <w:rFonts w:ascii="Times New Roman" w:hAnsi="Times New Roman" w:eastAsia="仿宋_GB2312" w:cs="Times New Roman"/>
          <w:sz w:val="32"/>
          <w:szCs w:val="32"/>
          <w:lang w:eastAsia="zh-C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18030">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7C5899"/>
    <w:rsid w:val="002E2FB8"/>
    <w:rsid w:val="004B311A"/>
    <w:rsid w:val="007C5899"/>
    <w:rsid w:val="00C1162B"/>
    <w:rsid w:val="00DA7D13"/>
    <w:rsid w:val="022A33E1"/>
    <w:rsid w:val="04654DC4"/>
    <w:rsid w:val="0822151D"/>
    <w:rsid w:val="08682950"/>
    <w:rsid w:val="08D87341"/>
    <w:rsid w:val="0BC12118"/>
    <w:rsid w:val="0C890300"/>
    <w:rsid w:val="13E369A0"/>
    <w:rsid w:val="161B7A15"/>
    <w:rsid w:val="162B00EE"/>
    <w:rsid w:val="16E50DE0"/>
    <w:rsid w:val="19977D8A"/>
    <w:rsid w:val="219E39B8"/>
    <w:rsid w:val="25477C36"/>
    <w:rsid w:val="29C73F17"/>
    <w:rsid w:val="2BE439BC"/>
    <w:rsid w:val="2F2F33BB"/>
    <w:rsid w:val="33085EB0"/>
    <w:rsid w:val="34394804"/>
    <w:rsid w:val="34CC172C"/>
    <w:rsid w:val="39A42B0C"/>
    <w:rsid w:val="3B8E0546"/>
    <w:rsid w:val="3D4536F5"/>
    <w:rsid w:val="46753A21"/>
    <w:rsid w:val="47EA5951"/>
    <w:rsid w:val="4FDC68BF"/>
    <w:rsid w:val="505F6CEB"/>
    <w:rsid w:val="54382FF3"/>
    <w:rsid w:val="54E02594"/>
    <w:rsid w:val="5EF369C2"/>
    <w:rsid w:val="5F7D66C9"/>
    <w:rsid w:val="63714235"/>
    <w:rsid w:val="6488303F"/>
    <w:rsid w:val="64ED2421"/>
    <w:rsid w:val="671A7149"/>
    <w:rsid w:val="6DB30687"/>
    <w:rsid w:val="6F8C3791"/>
    <w:rsid w:val="708E5910"/>
    <w:rsid w:val="747B57C1"/>
    <w:rsid w:val="76910A96"/>
    <w:rsid w:val="78EA6370"/>
    <w:rsid w:val="7D5135A2"/>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537</Words>
  <Characters>3061</Characters>
  <Lines>25</Lines>
  <Paragraphs>7</Paragraphs>
  <TotalTime>30</TotalTime>
  <ScaleCrop>false</ScaleCrop>
  <LinksUpToDate>false</LinksUpToDate>
  <CharactersWithSpaces>3591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2024-01-02T07:53:29Z</cp:lastPrinted>
  <dcterms:modified xsi:type="dcterms:W3CDTF">2024-01-02T07:53:34Z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